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FC4CF" w14:textId="77777777" w:rsidR="0088723D" w:rsidRDefault="009839DF" w:rsidP="0088723D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60025B3F" wp14:editId="557356F4">
            <wp:extent cx="5124450" cy="14508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UCentergreenwithSMGHorizont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0604" cy="145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DEF5F" w14:textId="77777777" w:rsidR="006826EA" w:rsidRPr="0088723D" w:rsidRDefault="006826EA" w:rsidP="0088723D">
      <w:r w:rsidRPr="00E86A91">
        <w:rPr>
          <w:sz w:val="26"/>
          <w:szCs w:val="26"/>
        </w:rPr>
        <w:t xml:space="preserve">The DCU Center is pleased to announce the introduction of our new </w:t>
      </w:r>
      <w:r w:rsidR="009839DF" w:rsidRPr="00E86A91">
        <w:rPr>
          <w:sz w:val="26"/>
          <w:szCs w:val="26"/>
        </w:rPr>
        <w:t>Boomer Commerce® online ordering platform</w:t>
      </w:r>
      <w:r w:rsidRPr="00E86A91">
        <w:rPr>
          <w:sz w:val="26"/>
          <w:szCs w:val="26"/>
        </w:rPr>
        <w:t xml:space="preserve">. Boomer Commerce® allows exhibitors, affiliates and meeting planners to select and pay for their event needs online. </w:t>
      </w:r>
      <w:r w:rsidR="009839DF" w:rsidRPr="00E86A91">
        <w:rPr>
          <w:sz w:val="26"/>
          <w:szCs w:val="26"/>
        </w:rPr>
        <w:t xml:space="preserve">This will allow exhibitors like yourselves to place orders for Electrical, Internet, </w:t>
      </w:r>
      <w:proofErr w:type="spellStart"/>
      <w:r w:rsidR="004C5C51" w:rsidRPr="00E86A91">
        <w:rPr>
          <w:sz w:val="26"/>
          <w:szCs w:val="26"/>
        </w:rPr>
        <w:t>WiFi</w:t>
      </w:r>
      <w:proofErr w:type="spellEnd"/>
      <w:r w:rsidR="004C5C51" w:rsidRPr="00E86A91">
        <w:rPr>
          <w:sz w:val="26"/>
          <w:szCs w:val="26"/>
        </w:rPr>
        <w:t xml:space="preserve">, Audio Visual, </w:t>
      </w:r>
      <w:r w:rsidR="009839DF" w:rsidRPr="00E86A91">
        <w:rPr>
          <w:sz w:val="26"/>
          <w:szCs w:val="26"/>
        </w:rPr>
        <w:t xml:space="preserve">Cleaning, Water, and Air for your upcoming shows. This streamlines the ordering process allowing the customer to order, pay, and receive a receipt in one smooth transaction. </w:t>
      </w:r>
      <w:r w:rsidR="00E86A91" w:rsidRPr="00E86A91">
        <w:rPr>
          <w:sz w:val="26"/>
          <w:szCs w:val="26"/>
        </w:rPr>
        <w:t xml:space="preserve">The DCU Center will now also offer clients a free 5mbps </w:t>
      </w:r>
      <w:proofErr w:type="spellStart"/>
      <w:r w:rsidR="00E86A91" w:rsidRPr="00E86A91">
        <w:rPr>
          <w:sz w:val="26"/>
          <w:szCs w:val="26"/>
        </w:rPr>
        <w:t>WiFi</w:t>
      </w:r>
      <w:proofErr w:type="spellEnd"/>
      <w:r w:rsidR="00E86A91" w:rsidRPr="00E86A91">
        <w:rPr>
          <w:sz w:val="26"/>
          <w:szCs w:val="26"/>
        </w:rPr>
        <w:t xml:space="preserve"> connection to attendees. If you desire a higher connection speed of 10mbps, this is available to purchase in our Boomer Commerce® storefront.  </w:t>
      </w:r>
      <w:r w:rsidRPr="00E86A91">
        <w:rPr>
          <w:sz w:val="26"/>
          <w:szCs w:val="26"/>
        </w:rPr>
        <w:t>Combining a shopping experience similar to popular online storefronts with the unique needs of the event industry, Boomer makes the planning process ea</w:t>
      </w:r>
      <w:r w:rsidR="009839DF" w:rsidRPr="00E86A91">
        <w:rPr>
          <w:sz w:val="26"/>
          <w:szCs w:val="26"/>
        </w:rPr>
        <w:t>sy.</w:t>
      </w:r>
    </w:p>
    <w:p w14:paraId="0B14F5DE" w14:textId="77777777" w:rsidR="009839DF" w:rsidRPr="00E86A91" w:rsidRDefault="009839DF" w:rsidP="009839DF">
      <w:pPr>
        <w:rPr>
          <w:b/>
          <w:sz w:val="26"/>
          <w:szCs w:val="26"/>
        </w:rPr>
      </w:pPr>
      <w:r w:rsidRPr="00E86A91">
        <w:rPr>
          <w:b/>
          <w:sz w:val="26"/>
          <w:szCs w:val="26"/>
        </w:rPr>
        <w:t>How to Sign Up</w:t>
      </w:r>
    </w:p>
    <w:p w14:paraId="459C4A47" w14:textId="42D2F182" w:rsidR="00273A82" w:rsidRPr="00E86A91" w:rsidRDefault="000B19A1" w:rsidP="009839DF">
      <w:pPr>
        <w:rPr>
          <w:b/>
          <w:sz w:val="26"/>
          <w:szCs w:val="26"/>
          <w:u w:val="single"/>
        </w:rPr>
      </w:pPr>
      <w:r w:rsidRPr="00E86A91">
        <w:rPr>
          <w:sz w:val="26"/>
          <w:szCs w:val="26"/>
        </w:rPr>
        <w:t xml:space="preserve">Simply go to </w:t>
      </w:r>
      <w:hyperlink r:id="rId6" w:history="1">
        <w:r w:rsidR="00273A82" w:rsidRPr="003F3EDD">
          <w:rPr>
            <w:rStyle w:val="Hyperlink"/>
            <w:b/>
            <w:sz w:val="26"/>
            <w:szCs w:val="26"/>
          </w:rPr>
          <w:t>http://bit.ly/TheHarvestCup2018DCUServices</w:t>
        </w:r>
      </w:hyperlink>
    </w:p>
    <w:p w14:paraId="17DA6C39" w14:textId="77777777" w:rsidR="009839DF" w:rsidRPr="00E86A91" w:rsidRDefault="000B19A1" w:rsidP="000B19A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86A91">
        <w:rPr>
          <w:sz w:val="26"/>
          <w:szCs w:val="26"/>
        </w:rPr>
        <w:t>This will bring you to the DCU Center Storefront whe</w:t>
      </w:r>
      <w:bookmarkStart w:id="0" w:name="_GoBack"/>
      <w:bookmarkEnd w:id="0"/>
      <w:r w:rsidRPr="00E86A91">
        <w:rPr>
          <w:sz w:val="26"/>
          <w:szCs w:val="26"/>
        </w:rPr>
        <w:t>re it will prompt you to “</w:t>
      </w:r>
      <w:r w:rsidRPr="00E86A91">
        <w:rPr>
          <w:b/>
          <w:sz w:val="26"/>
          <w:szCs w:val="26"/>
        </w:rPr>
        <w:t>Register Now</w:t>
      </w:r>
      <w:r w:rsidRPr="00E86A91">
        <w:rPr>
          <w:sz w:val="26"/>
          <w:szCs w:val="26"/>
        </w:rPr>
        <w:t xml:space="preserve">”. </w:t>
      </w:r>
    </w:p>
    <w:p w14:paraId="317685CC" w14:textId="77777777" w:rsidR="000B19A1" w:rsidRPr="00E86A91" w:rsidRDefault="000B19A1" w:rsidP="000B19A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86A91">
        <w:rPr>
          <w:sz w:val="26"/>
          <w:szCs w:val="26"/>
        </w:rPr>
        <w:t>This will prompt you to select “</w:t>
      </w:r>
      <w:r w:rsidRPr="00E86A91">
        <w:rPr>
          <w:b/>
          <w:sz w:val="26"/>
          <w:szCs w:val="26"/>
        </w:rPr>
        <w:t>Create Your Company</w:t>
      </w:r>
      <w:r w:rsidRPr="00E86A91">
        <w:rPr>
          <w:sz w:val="26"/>
          <w:szCs w:val="26"/>
        </w:rPr>
        <w:t xml:space="preserve">”. </w:t>
      </w:r>
    </w:p>
    <w:p w14:paraId="2AF7BAB4" w14:textId="77777777" w:rsidR="000B19A1" w:rsidRPr="00E86A91" w:rsidRDefault="000B19A1" w:rsidP="000B19A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86A91">
        <w:rPr>
          <w:sz w:val="26"/>
          <w:szCs w:val="26"/>
        </w:rPr>
        <w:t>Enter all valid and accurate company information and click “</w:t>
      </w:r>
      <w:r w:rsidRPr="00E86A91">
        <w:rPr>
          <w:b/>
          <w:sz w:val="26"/>
          <w:szCs w:val="26"/>
        </w:rPr>
        <w:t>Next</w:t>
      </w:r>
      <w:r w:rsidRPr="00E86A91">
        <w:rPr>
          <w:sz w:val="26"/>
          <w:szCs w:val="26"/>
        </w:rPr>
        <w:t>”</w:t>
      </w:r>
      <w:r w:rsidR="009A7348" w:rsidRPr="00E86A91">
        <w:rPr>
          <w:sz w:val="26"/>
          <w:szCs w:val="26"/>
        </w:rPr>
        <w:t>.</w:t>
      </w:r>
    </w:p>
    <w:p w14:paraId="7CC24BD3" w14:textId="77777777" w:rsidR="009A7348" w:rsidRPr="00E86A91" w:rsidRDefault="009A7348" w:rsidP="000B19A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86A91">
        <w:rPr>
          <w:sz w:val="26"/>
          <w:szCs w:val="26"/>
        </w:rPr>
        <w:t>This brings you to the “Create a new Contact” page.</w:t>
      </w:r>
    </w:p>
    <w:p w14:paraId="44E3E5F2" w14:textId="77777777" w:rsidR="009A7348" w:rsidRPr="00E86A91" w:rsidRDefault="009A7348" w:rsidP="000B19A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86A91">
        <w:rPr>
          <w:sz w:val="26"/>
          <w:szCs w:val="26"/>
        </w:rPr>
        <w:t>Fill out the correct information for who will be placing the order (</w:t>
      </w:r>
      <w:r w:rsidRPr="00E86A91">
        <w:rPr>
          <w:b/>
          <w:sz w:val="26"/>
          <w:szCs w:val="26"/>
        </w:rPr>
        <w:t>it is extremely important to put the correct E-Mail in order to complete the ordering process</w:t>
      </w:r>
      <w:r w:rsidRPr="00E86A91">
        <w:rPr>
          <w:sz w:val="26"/>
          <w:szCs w:val="26"/>
        </w:rPr>
        <w:t>).</w:t>
      </w:r>
    </w:p>
    <w:p w14:paraId="75F95E56" w14:textId="77777777" w:rsidR="009A7348" w:rsidRPr="00E86A91" w:rsidRDefault="009A7348" w:rsidP="000B19A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86A91">
        <w:rPr>
          <w:sz w:val="26"/>
          <w:szCs w:val="26"/>
        </w:rPr>
        <w:t>Upon completion an activation E-Mail will be sent to the E-Mail address provided with a temporary pass</w:t>
      </w:r>
      <w:r w:rsidR="00FB7408" w:rsidRPr="00E86A91">
        <w:rPr>
          <w:sz w:val="26"/>
          <w:szCs w:val="26"/>
        </w:rPr>
        <w:t>word</w:t>
      </w:r>
      <w:r w:rsidRPr="00E86A91">
        <w:rPr>
          <w:sz w:val="26"/>
          <w:szCs w:val="26"/>
        </w:rPr>
        <w:t>.</w:t>
      </w:r>
    </w:p>
    <w:p w14:paraId="7AA4F8E2" w14:textId="77777777" w:rsidR="009A7348" w:rsidRDefault="009A7348" w:rsidP="000B19A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86A91">
        <w:rPr>
          <w:sz w:val="26"/>
          <w:szCs w:val="26"/>
        </w:rPr>
        <w:t>By following the activation link with the Username and Password provided you may now log-in and are ready to order!</w:t>
      </w:r>
    </w:p>
    <w:p w14:paraId="25ECE8D2" w14:textId="77777777" w:rsidR="0088723D" w:rsidRPr="0088723D" w:rsidRDefault="0088723D" w:rsidP="0088723D">
      <w:pPr>
        <w:rPr>
          <w:sz w:val="26"/>
          <w:szCs w:val="26"/>
        </w:rPr>
      </w:pPr>
      <w:r>
        <w:rPr>
          <w:sz w:val="26"/>
          <w:szCs w:val="26"/>
        </w:rPr>
        <w:t xml:space="preserve">You can also go directly to </w:t>
      </w:r>
      <w:hyperlink r:id="rId7" w:history="1">
        <w:r w:rsidRPr="0088723D">
          <w:rPr>
            <w:rStyle w:val="Hyperlink"/>
            <w:b/>
            <w:color w:val="auto"/>
            <w:sz w:val="26"/>
            <w:szCs w:val="26"/>
          </w:rPr>
          <w:t>https://www.dcucenter.com/event-planning/exhibitor-services1/</w:t>
        </w:r>
      </w:hyperlink>
      <w:r w:rsidRPr="008872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, </w:t>
      </w:r>
      <w:r w:rsidRPr="0088723D">
        <w:rPr>
          <w:sz w:val="26"/>
          <w:szCs w:val="26"/>
        </w:rPr>
        <w:t>and follow the same steps above.</w:t>
      </w:r>
    </w:p>
    <w:p w14:paraId="0CAC775D" w14:textId="77777777" w:rsidR="0021461C" w:rsidRDefault="0021461C" w:rsidP="00FB7408">
      <w:pPr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4DBAB07" wp14:editId="3A3D03F6">
            <wp:extent cx="5610225" cy="15883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UCentergreenwithSMGHorizont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58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BF1AB" w14:textId="77777777" w:rsidR="00FB7408" w:rsidRPr="00E86A91" w:rsidRDefault="00FB7408" w:rsidP="00FB7408">
      <w:pPr>
        <w:rPr>
          <w:b/>
          <w:sz w:val="26"/>
          <w:szCs w:val="26"/>
        </w:rPr>
      </w:pPr>
      <w:r w:rsidRPr="00E86A91">
        <w:rPr>
          <w:b/>
          <w:sz w:val="26"/>
          <w:szCs w:val="26"/>
        </w:rPr>
        <w:t xml:space="preserve">How to Order </w:t>
      </w:r>
    </w:p>
    <w:p w14:paraId="7B230083" w14:textId="77777777" w:rsidR="00FB7408" w:rsidRPr="00E86A91" w:rsidRDefault="00FB7408" w:rsidP="00FB7408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E86A91">
        <w:rPr>
          <w:sz w:val="26"/>
          <w:szCs w:val="26"/>
        </w:rPr>
        <w:t>Log-in to your account, this is located at the top right of the page. If this is your first time logging in with the temporary password it will prompt you to create a new password.</w:t>
      </w:r>
    </w:p>
    <w:p w14:paraId="08D7A82A" w14:textId="77777777" w:rsidR="00FB7408" w:rsidRPr="00E86A91" w:rsidRDefault="00BB6D01" w:rsidP="00FB7408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E86A91">
        <w:rPr>
          <w:sz w:val="26"/>
          <w:szCs w:val="26"/>
        </w:rPr>
        <w:t>The first page after sign-in will bring you to a list of events. Select the event you are attending.</w:t>
      </w:r>
    </w:p>
    <w:p w14:paraId="545B0F6D" w14:textId="77777777" w:rsidR="00BB6D01" w:rsidRPr="00E86A91" w:rsidRDefault="00BB6D01" w:rsidP="00FB7408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E86A91">
        <w:rPr>
          <w:sz w:val="26"/>
          <w:szCs w:val="26"/>
        </w:rPr>
        <w:t>Use the “Shop Departments”</w:t>
      </w:r>
      <w:r w:rsidR="0021461C" w:rsidRPr="00E86A91">
        <w:rPr>
          <w:sz w:val="26"/>
          <w:szCs w:val="26"/>
        </w:rPr>
        <w:t xml:space="preserve"> </w:t>
      </w:r>
      <w:r w:rsidRPr="00E86A91">
        <w:rPr>
          <w:sz w:val="26"/>
          <w:szCs w:val="26"/>
        </w:rPr>
        <w:t xml:space="preserve">section to add your various </w:t>
      </w:r>
      <w:r w:rsidR="0021461C" w:rsidRPr="00E86A91">
        <w:rPr>
          <w:sz w:val="26"/>
          <w:szCs w:val="26"/>
        </w:rPr>
        <w:t>needs to the cart.</w:t>
      </w:r>
    </w:p>
    <w:p w14:paraId="446B9CF8" w14:textId="77777777" w:rsidR="0021461C" w:rsidRPr="00E86A91" w:rsidRDefault="0021461C" w:rsidP="00FB7408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E86A91">
        <w:rPr>
          <w:sz w:val="26"/>
          <w:szCs w:val="26"/>
        </w:rPr>
        <w:t>To checkout click on the green shopping cart tab in the upper right section of the page.</w:t>
      </w:r>
    </w:p>
    <w:p w14:paraId="6F719DCC" w14:textId="77777777" w:rsidR="0021461C" w:rsidRPr="00E86A91" w:rsidRDefault="0021461C" w:rsidP="00FB7408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E86A91">
        <w:rPr>
          <w:sz w:val="26"/>
          <w:szCs w:val="26"/>
        </w:rPr>
        <w:t>Follow through with the secure checkout and complete payment.</w:t>
      </w:r>
    </w:p>
    <w:p w14:paraId="74BF94CA" w14:textId="77777777" w:rsidR="0021461C" w:rsidRPr="00E86A91" w:rsidRDefault="0021461C" w:rsidP="00FB7408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E86A91">
        <w:rPr>
          <w:sz w:val="26"/>
          <w:szCs w:val="26"/>
        </w:rPr>
        <w:t>You are all set! A receipt will be sent to the E-Mail associated with the account.</w:t>
      </w:r>
    </w:p>
    <w:p w14:paraId="74BC08FC" w14:textId="77777777" w:rsidR="00FB7408" w:rsidRPr="00E86A91" w:rsidRDefault="00FB7408" w:rsidP="00FB7408">
      <w:pPr>
        <w:pStyle w:val="ListParagraph"/>
        <w:rPr>
          <w:b/>
          <w:sz w:val="26"/>
          <w:szCs w:val="26"/>
        </w:rPr>
      </w:pPr>
    </w:p>
    <w:p w14:paraId="6CB19245" w14:textId="77777777" w:rsidR="00A759AF" w:rsidRPr="00E86A91" w:rsidRDefault="00A759AF">
      <w:pPr>
        <w:rPr>
          <w:sz w:val="26"/>
          <w:szCs w:val="26"/>
        </w:rPr>
      </w:pPr>
    </w:p>
    <w:p w14:paraId="73456277" w14:textId="77777777" w:rsidR="00A759AF" w:rsidRPr="00E86A91" w:rsidRDefault="009839DF">
      <w:pPr>
        <w:rPr>
          <w:b/>
          <w:sz w:val="26"/>
          <w:szCs w:val="26"/>
        </w:rPr>
      </w:pPr>
      <w:r w:rsidRPr="00E86A91">
        <w:rPr>
          <w:b/>
          <w:sz w:val="26"/>
          <w:szCs w:val="26"/>
        </w:rPr>
        <w:t>Is this safe for my company to pay online?</w:t>
      </w:r>
    </w:p>
    <w:p w14:paraId="47DF63BE" w14:textId="77777777" w:rsidR="00A759AF" w:rsidRPr="00E86A91" w:rsidRDefault="00A759AF">
      <w:pPr>
        <w:rPr>
          <w:sz w:val="26"/>
          <w:szCs w:val="26"/>
        </w:rPr>
      </w:pPr>
      <w:r w:rsidRPr="00E86A91">
        <w:rPr>
          <w:sz w:val="26"/>
          <w:szCs w:val="26"/>
        </w:rPr>
        <w:t xml:space="preserve">Boomer's hosting environment at </w:t>
      </w:r>
      <w:proofErr w:type="spellStart"/>
      <w:r w:rsidRPr="00E86A91">
        <w:rPr>
          <w:sz w:val="26"/>
          <w:szCs w:val="26"/>
        </w:rPr>
        <w:t>Colospace</w:t>
      </w:r>
      <w:proofErr w:type="spellEnd"/>
      <w:r w:rsidRPr="00E86A91">
        <w:rPr>
          <w:sz w:val="26"/>
          <w:szCs w:val="26"/>
        </w:rPr>
        <w:t xml:space="preserve"> is PCI-compliant data center. Boomer Commerce® 2.0 has been validated as a PA-DSS application by the PCI Security Standards Council. Visit the PCI Security Standard Council web site to see </w:t>
      </w:r>
      <w:r w:rsidR="009839DF" w:rsidRPr="00E86A91">
        <w:rPr>
          <w:sz w:val="26"/>
          <w:szCs w:val="26"/>
        </w:rPr>
        <w:t xml:space="preserve">Boomer Commerce® </w:t>
      </w:r>
      <w:r w:rsidRPr="00E86A91">
        <w:rPr>
          <w:sz w:val="26"/>
          <w:szCs w:val="26"/>
        </w:rPr>
        <w:t xml:space="preserve">official listing. </w:t>
      </w:r>
      <w:r w:rsidR="009839DF" w:rsidRPr="00E86A91">
        <w:rPr>
          <w:sz w:val="26"/>
          <w:szCs w:val="26"/>
        </w:rPr>
        <w:t>Boomer Commerce® is</w:t>
      </w:r>
      <w:r w:rsidRPr="00E86A91">
        <w:rPr>
          <w:sz w:val="26"/>
          <w:szCs w:val="26"/>
        </w:rPr>
        <w:t xml:space="preserve"> the only exhibitor ordering system to have been certified against the rigorous 2.0 standard. PCI certification against the latest standard is very important -- to you, </w:t>
      </w:r>
      <w:r w:rsidR="000B19A1" w:rsidRPr="00E86A91">
        <w:rPr>
          <w:sz w:val="26"/>
          <w:szCs w:val="26"/>
        </w:rPr>
        <w:t>and the DCU Center.</w:t>
      </w:r>
    </w:p>
    <w:sectPr w:rsidR="00A759AF" w:rsidRPr="00E86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F6E31"/>
    <w:multiLevelType w:val="hybridMultilevel"/>
    <w:tmpl w:val="5C32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23264"/>
    <w:multiLevelType w:val="hybridMultilevel"/>
    <w:tmpl w:val="CFE6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C6F13"/>
    <w:multiLevelType w:val="hybridMultilevel"/>
    <w:tmpl w:val="14C6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6EA"/>
    <w:rsid w:val="000B19A1"/>
    <w:rsid w:val="0021461C"/>
    <w:rsid w:val="00273A82"/>
    <w:rsid w:val="004C5C51"/>
    <w:rsid w:val="006826EA"/>
    <w:rsid w:val="0088723D"/>
    <w:rsid w:val="009839DF"/>
    <w:rsid w:val="009A7348"/>
    <w:rsid w:val="009C280D"/>
    <w:rsid w:val="00A759AF"/>
    <w:rsid w:val="00BB6D01"/>
    <w:rsid w:val="00E86A91"/>
    <w:rsid w:val="00FB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025B2"/>
  <w15:docId w15:val="{095F506D-2ABC-6843-9A46-020D5F21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9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2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cucenter.com/event-planning/exhibitor-services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TheHarvestCup2018DCUService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Doyle</dc:creator>
  <cp:lastModifiedBy>Scott Brodsky</cp:lastModifiedBy>
  <cp:revision>4</cp:revision>
  <dcterms:created xsi:type="dcterms:W3CDTF">2018-09-06T14:13:00Z</dcterms:created>
  <dcterms:modified xsi:type="dcterms:W3CDTF">2018-10-24T05:27:00Z</dcterms:modified>
</cp:coreProperties>
</file>